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Title"/>
            <w:jc w:val="center"/>
            <w:rPr/>
          </w:pPr>
          <w:bookmarkStart w:colFirst="0" w:colLast="0" w:name="_heading=h.gjdgxs" w:id="0"/>
          <w:bookmarkEnd w:id="0"/>
          <w:r w:rsidDel="00000000" w:rsidR="00000000" w:rsidRPr="00000000">
            <w:rPr>
              <w:rtl w:val="0"/>
            </w:rPr>
            <w:t xml:space="preserve">Land Use Committee Meeting</w:t>
          </w:r>
        </w:p>
      </w:sdtContent>
    </w:sdt>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January 6, 2022</w:t>
      </w:r>
      <w:r w:rsidDel="00000000" w:rsidR="00000000" w:rsidRPr="00000000">
        <w:rPr>
          <w:rtl w:val="0"/>
        </w:rPr>
      </w:r>
    </w:p>
    <w:p w:rsidR="00000000" w:rsidDel="00000000" w:rsidP="00000000" w:rsidRDefault="00000000" w:rsidRPr="00000000" w14:paraId="00000003">
      <w:pPr>
        <w:jc w:val="center"/>
        <w:rPr>
          <w:b w:val="1"/>
          <w:sz w:val="24"/>
          <w:szCs w:val="24"/>
          <w:u w:val="single"/>
        </w:rPr>
      </w:pP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Minutes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sz w:val="24"/>
          <w:szCs w:val="24"/>
        </w:rPr>
      </w:pPr>
      <w:r w:rsidDel="00000000" w:rsidR="00000000" w:rsidRPr="00000000">
        <w:rPr>
          <w:sz w:val="24"/>
          <w:szCs w:val="24"/>
          <w:rtl w:val="0"/>
        </w:rPr>
        <w:t xml:space="preserve">Call to Order</w:t>
        <w:tab/>
        <w:tab/>
        <w:tab/>
        <w:tab/>
        <w:tab/>
        <w:tab/>
        <w:tab/>
        <w:tab/>
        <w:t xml:space="preserve">6:30 p.m. </w:t>
      </w:r>
    </w:p>
    <w:p w:rsidR="00000000" w:rsidDel="00000000" w:rsidP="00000000" w:rsidRDefault="00000000" w:rsidRPr="00000000" w14:paraId="00000007">
      <w:pPr>
        <w:numPr>
          <w:ilvl w:val="1"/>
          <w:numId w:val="1"/>
        </w:numPr>
        <w:spacing w:line="360" w:lineRule="auto"/>
        <w:ind w:left="1440" w:hanging="360"/>
        <w:rPr>
          <w:sz w:val="24"/>
          <w:szCs w:val="24"/>
        </w:rPr>
      </w:pPr>
      <w:r w:rsidDel="00000000" w:rsidR="00000000" w:rsidRPr="00000000">
        <w:rPr>
          <w:sz w:val="24"/>
          <w:szCs w:val="24"/>
          <w:rtl w:val="0"/>
        </w:rPr>
        <w:t xml:space="preserve">Attendees: Ioannes Houmas, Rosa Castaneda, Rachel Finazzo-Doll, Tong Thao, Jean Jansen, Joan Ballanger, Jamila Taylor, </w:t>
      </w:r>
    </w:p>
    <w:p w:rsidR="00000000" w:rsidDel="00000000" w:rsidP="00000000" w:rsidRDefault="00000000" w:rsidRPr="00000000" w14:paraId="00000008">
      <w:pPr>
        <w:numPr>
          <w:ilvl w:val="0"/>
          <w:numId w:val="1"/>
        </w:numPr>
        <w:spacing w:line="360" w:lineRule="auto"/>
        <w:ind w:left="720" w:hanging="360"/>
        <w:rPr>
          <w:sz w:val="24"/>
          <w:szCs w:val="24"/>
        </w:rPr>
      </w:pPr>
      <w:r w:rsidDel="00000000" w:rsidR="00000000" w:rsidRPr="00000000">
        <w:rPr>
          <w:sz w:val="24"/>
          <w:szCs w:val="24"/>
          <w:rtl w:val="0"/>
        </w:rPr>
        <w:t xml:space="preserve">Licensing Application Review for El Pollo Felix – 1905 Stillwater Ave, Saint Paul</w:t>
      </w:r>
    </w:p>
    <w:p w:rsidR="00000000" w:rsidDel="00000000" w:rsidP="00000000" w:rsidRDefault="00000000" w:rsidRPr="00000000" w14:paraId="00000009">
      <w:pPr>
        <w:numPr>
          <w:ilvl w:val="1"/>
          <w:numId w:val="1"/>
        </w:numPr>
        <w:spacing w:line="360" w:lineRule="auto"/>
        <w:ind w:left="1440" w:hanging="360"/>
        <w:rPr>
          <w:sz w:val="24"/>
          <w:szCs w:val="24"/>
        </w:rPr>
      </w:pPr>
      <w:r w:rsidDel="00000000" w:rsidR="00000000" w:rsidRPr="00000000">
        <w:rPr>
          <w:sz w:val="24"/>
          <w:szCs w:val="24"/>
          <w:rtl w:val="0"/>
        </w:rPr>
        <w:t xml:space="preserve">Hear from Rosa Castaneda, proprietor of El Pollo Felix</w:t>
      </w:r>
    </w:p>
    <w:p w:rsidR="00000000" w:rsidDel="00000000" w:rsidP="00000000" w:rsidRDefault="00000000" w:rsidRPr="00000000" w14:paraId="0000000A">
      <w:pPr>
        <w:numPr>
          <w:ilvl w:val="0"/>
          <w:numId w:val="1"/>
        </w:numPr>
        <w:spacing w:line="360" w:lineRule="auto"/>
        <w:ind w:left="720" w:hanging="360"/>
        <w:rPr>
          <w:sz w:val="24"/>
          <w:szCs w:val="24"/>
        </w:rPr>
      </w:pPr>
      <w:r w:rsidDel="00000000" w:rsidR="00000000" w:rsidRPr="00000000">
        <w:rPr>
          <w:sz w:val="24"/>
          <w:szCs w:val="24"/>
          <w:rtl w:val="0"/>
        </w:rPr>
        <w:t xml:space="preserve">What is the land use committee? </w:t>
      </w:r>
    </w:p>
    <w:p w:rsidR="00000000" w:rsidDel="00000000" w:rsidP="00000000" w:rsidRDefault="00000000" w:rsidRPr="00000000" w14:paraId="0000000B">
      <w:pPr>
        <w:numPr>
          <w:ilvl w:val="1"/>
          <w:numId w:val="1"/>
        </w:numPr>
        <w:spacing w:line="360" w:lineRule="auto"/>
        <w:ind w:left="1440" w:hanging="360"/>
        <w:rPr>
          <w:sz w:val="24"/>
          <w:szCs w:val="24"/>
        </w:rPr>
      </w:pPr>
      <w:r w:rsidDel="00000000" w:rsidR="00000000" w:rsidRPr="00000000">
        <w:rPr>
          <w:sz w:val="24"/>
          <w:szCs w:val="24"/>
          <w:rtl w:val="0"/>
        </w:rPr>
        <w:t xml:space="preserve">What is our purpose and goal? </w:t>
      </w:r>
    </w:p>
    <w:p w:rsidR="00000000" w:rsidDel="00000000" w:rsidP="00000000" w:rsidRDefault="00000000" w:rsidRPr="00000000" w14:paraId="0000000C">
      <w:pPr>
        <w:numPr>
          <w:ilvl w:val="2"/>
          <w:numId w:val="1"/>
        </w:numPr>
        <w:spacing w:line="360" w:lineRule="auto"/>
        <w:ind w:left="2160" w:hanging="360"/>
        <w:rPr>
          <w:sz w:val="24"/>
          <w:szCs w:val="24"/>
        </w:rPr>
      </w:pPr>
      <w:r w:rsidDel="00000000" w:rsidR="00000000" w:rsidRPr="00000000">
        <w:rPr>
          <w:sz w:val="24"/>
          <w:szCs w:val="24"/>
          <w:rtl w:val="0"/>
        </w:rPr>
        <w:t xml:space="preserve">Role of chair, roll of staff, role of board members, and role of non-board members</w:t>
      </w:r>
    </w:p>
    <w:p w:rsidR="00000000" w:rsidDel="00000000" w:rsidP="00000000" w:rsidRDefault="00000000" w:rsidRPr="00000000" w14:paraId="0000000D">
      <w:pPr>
        <w:numPr>
          <w:ilvl w:val="1"/>
          <w:numId w:val="1"/>
        </w:numPr>
        <w:spacing w:line="360" w:lineRule="auto"/>
        <w:ind w:left="1440" w:hanging="360"/>
        <w:rPr>
          <w:sz w:val="24"/>
          <w:szCs w:val="24"/>
        </w:rPr>
      </w:pPr>
      <w:r w:rsidDel="00000000" w:rsidR="00000000" w:rsidRPr="00000000">
        <w:rPr>
          <w:sz w:val="24"/>
          <w:szCs w:val="24"/>
          <w:rtl w:val="0"/>
        </w:rPr>
        <w:t xml:space="preserve">We review and make recommendations to the board or city regarding zoning variances, liquor licensing and other items (depending on timing, the Land Use Committee will take positions on behalf of the board if the issue cannot be brought before the full board). </w:t>
      </w:r>
    </w:p>
    <w:p w:rsidR="00000000" w:rsidDel="00000000" w:rsidP="00000000" w:rsidRDefault="00000000" w:rsidRPr="00000000" w14:paraId="0000000E">
      <w:pPr>
        <w:numPr>
          <w:ilvl w:val="1"/>
          <w:numId w:val="1"/>
        </w:numPr>
        <w:spacing w:line="360" w:lineRule="auto"/>
        <w:ind w:left="1440" w:hanging="360"/>
        <w:rPr>
          <w:sz w:val="24"/>
          <w:szCs w:val="24"/>
        </w:rPr>
      </w:pPr>
      <w:r w:rsidDel="00000000" w:rsidR="00000000" w:rsidRPr="00000000">
        <w:rPr>
          <w:sz w:val="24"/>
          <w:szCs w:val="24"/>
          <w:rtl w:val="0"/>
        </w:rPr>
        <w:t xml:space="preserve">Guide the board on discussions and stances around business and residential developments in the neighborhood, and explain to the board and public how the committee reached that decision. </w:t>
      </w:r>
    </w:p>
    <w:p w:rsidR="00000000" w:rsidDel="00000000" w:rsidP="00000000" w:rsidRDefault="00000000" w:rsidRPr="00000000" w14:paraId="0000000F">
      <w:pPr>
        <w:numPr>
          <w:ilvl w:val="0"/>
          <w:numId w:val="1"/>
        </w:numPr>
        <w:spacing w:line="360" w:lineRule="auto"/>
        <w:ind w:left="720" w:hanging="360"/>
        <w:rPr>
          <w:sz w:val="24"/>
          <w:szCs w:val="24"/>
        </w:rPr>
      </w:pPr>
      <w:r w:rsidDel="00000000" w:rsidR="00000000" w:rsidRPr="00000000">
        <w:rPr>
          <w:sz w:val="24"/>
          <w:szCs w:val="24"/>
          <w:rtl w:val="0"/>
        </w:rPr>
        <w:t xml:space="preserve">Equitable Development Scorecard</w:t>
      </w:r>
    </w:p>
    <w:p w:rsidR="00000000" w:rsidDel="00000000" w:rsidP="00000000" w:rsidRDefault="00000000" w:rsidRPr="00000000" w14:paraId="00000010">
      <w:pPr>
        <w:numPr>
          <w:ilvl w:val="1"/>
          <w:numId w:val="1"/>
        </w:numPr>
        <w:spacing w:line="360" w:lineRule="auto"/>
        <w:ind w:left="1440" w:hanging="360"/>
        <w:rPr>
          <w:sz w:val="24"/>
          <w:szCs w:val="24"/>
        </w:rPr>
      </w:pPr>
      <w:r w:rsidDel="00000000" w:rsidR="00000000" w:rsidRPr="00000000">
        <w:rPr>
          <w:sz w:val="24"/>
          <w:szCs w:val="24"/>
          <w:rtl w:val="0"/>
        </w:rPr>
        <w:t xml:space="preserve">Introduction of the concept</w:t>
      </w:r>
    </w:p>
    <w:p w:rsidR="00000000" w:rsidDel="00000000" w:rsidP="00000000" w:rsidRDefault="00000000" w:rsidRPr="00000000" w14:paraId="00000011">
      <w:pPr>
        <w:numPr>
          <w:ilvl w:val="1"/>
          <w:numId w:val="1"/>
        </w:numPr>
        <w:spacing w:line="360" w:lineRule="auto"/>
        <w:ind w:left="1440" w:hanging="360"/>
        <w:rPr>
          <w:sz w:val="24"/>
          <w:szCs w:val="24"/>
        </w:rPr>
      </w:pPr>
      <w:r w:rsidDel="00000000" w:rsidR="00000000" w:rsidRPr="00000000">
        <w:rPr>
          <w:sz w:val="24"/>
          <w:szCs w:val="24"/>
          <w:rtl w:val="0"/>
        </w:rPr>
        <w:t xml:space="preserve">Proposal for development timeline of GESCC Equitable Development Scorecard</w:t>
      </w:r>
    </w:p>
    <w:p w:rsidR="00000000" w:rsidDel="00000000" w:rsidP="00000000" w:rsidRDefault="00000000" w:rsidRPr="00000000" w14:paraId="00000012">
      <w:pPr>
        <w:numPr>
          <w:ilvl w:val="2"/>
          <w:numId w:val="1"/>
        </w:numPr>
        <w:spacing w:line="360" w:lineRule="auto"/>
        <w:ind w:left="2160" w:hanging="360"/>
        <w:rPr>
          <w:sz w:val="24"/>
          <w:szCs w:val="24"/>
        </w:rPr>
      </w:pPr>
      <w:r w:rsidDel="00000000" w:rsidR="00000000" w:rsidRPr="00000000">
        <w:rPr>
          <w:sz w:val="24"/>
          <w:szCs w:val="24"/>
          <w:rtl w:val="0"/>
        </w:rPr>
        <w:t xml:space="preserve">Move to table and reopen at next meeting. </w:t>
      </w:r>
    </w:p>
    <w:p w:rsidR="00000000" w:rsidDel="00000000" w:rsidP="00000000" w:rsidRDefault="00000000" w:rsidRPr="00000000" w14:paraId="00000013">
      <w:pPr>
        <w:numPr>
          <w:ilvl w:val="0"/>
          <w:numId w:val="1"/>
        </w:numPr>
        <w:spacing w:line="360" w:lineRule="auto"/>
        <w:ind w:left="720" w:hanging="360"/>
        <w:rPr>
          <w:sz w:val="24"/>
          <w:szCs w:val="24"/>
        </w:rPr>
      </w:pPr>
      <w:r w:rsidDel="00000000" w:rsidR="00000000" w:rsidRPr="00000000">
        <w:rPr>
          <w:sz w:val="24"/>
          <w:szCs w:val="24"/>
          <w:rtl w:val="0"/>
        </w:rPr>
        <w:t xml:space="preserve">Information and upcoming public land use discussions: 1-4 unit housing study</w:t>
      </w:r>
    </w:p>
    <w:p w:rsidR="00000000" w:rsidDel="00000000" w:rsidP="00000000" w:rsidRDefault="00000000" w:rsidRPr="00000000" w14:paraId="00000014">
      <w:pPr>
        <w:numPr>
          <w:ilvl w:val="1"/>
          <w:numId w:val="1"/>
        </w:numPr>
        <w:spacing w:line="360" w:lineRule="auto"/>
        <w:ind w:left="1440" w:hanging="360"/>
        <w:rPr>
          <w:sz w:val="24"/>
          <w:szCs w:val="24"/>
        </w:rPr>
      </w:pPr>
      <w:r w:rsidDel="00000000" w:rsidR="00000000" w:rsidRPr="00000000">
        <w:rPr>
          <w:sz w:val="24"/>
          <w:szCs w:val="24"/>
          <w:rtl w:val="0"/>
        </w:rPr>
        <w:t xml:space="preserve">ESFL Event with Sustain Saint Paul tomorrow (Friday, 1/7/22) </w:t>
      </w:r>
      <w:hyperlink r:id="rId7">
        <w:r w:rsidDel="00000000" w:rsidR="00000000" w:rsidRPr="00000000">
          <w:rPr>
            <w:color w:val="0000ff"/>
            <w:sz w:val="24"/>
            <w:szCs w:val="24"/>
            <w:u w:val="single"/>
            <w:rtl w:val="0"/>
          </w:rPr>
          <w:t xml:space="preserve">https://eastsidefreedomlibrary.org/events/how-can-saint-paul-build-more-housing-a-conversation-with-sustain-saint-paul/</w:t>
        </w:r>
      </w:hyperlink>
      <w:r w:rsidDel="00000000" w:rsidR="00000000" w:rsidRPr="00000000">
        <w:rPr>
          <w:sz w:val="24"/>
          <w:szCs w:val="24"/>
          <w:rtl w:val="0"/>
        </w:rPr>
        <w:t xml:space="preserve"> </w:t>
      </w:r>
    </w:p>
    <w:p w:rsidR="00000000" w:rsidDel="00000000" w:rsidP="00000000" w:rsidRDefault="00000000" w:rsidRPr="00000000" w14:paraId="00000015">
      <w:pPr>
        <w:numPr>
          <w:ilvl w:val="1"/>
          <w:numId w:val="1"/>
        </w:numPr>
        <w:spacing w:line="360" w:lineRule="auto"/>
        <w:ind w:left="1440" w:hanging="360"/>
        <w:rPr>
          <w:sz w:val="24"/>
          <w:szCs w:val="24"/>
        </w:rPr>
      </w:pPr>
      <w:r w:rsidDel="00000000" w:rsidR="00000000" w:rsidRPr="00000000">
        <w:rPr>
          <w:sz w:val="24"/>
          <w:szCs w:val="24"/>
          <w:rtl w:val="0"/>
        </w:rPr>
        <w:t xml:space="preserve">City Council will hear the presentation on the 1-4 unit housing study from the Planning Commission on January 12, 2022 at 3:30 p.m. More details will be posted here on the city calendar: </w:t>
      </w:r>
      <w:hyperlink r:id="rId8">
        <w:r w:rsidDel="00000000" w:rsidR="00000000" w:rsidRPr="00000000">
          <w:rPr>
            <w:color w:val="0000ff"/>
            <w:sz w:val="24"/>
            <w:szCs w:val="24"/>
            <w:u w:val="single"/>
            <w:rtl w:val="0"/>
          </w:rPr>
          <w:t xml:space="preserve">https://stpaul.legistar.com/Calendar.aspx</w:t>
        </w:r>
      </w:hyperlink>
      <w:r w:rsidDel="00000000" w:rsidR="00000000" w:rsidRPr="00000000">
        <w:rPr>
          <w:sz w:val="24"/>
          <w:szCs w:val="24"/>
          <w:rtl w:val="0"/>
        </w:rPr>
        <w:t xml:space="preserve"> </w:t>
      </w:r>
    </w:p>
    <w:p w:rsidR="00000000" w:rsidDel="00000000" w:rsidP="00000000" w:rsidRDefault="00000000" w:rsidRPr="00000000" w14:paraId="00000016">
      <w:pPr>
        <w:numPr>
          <w:ilvl w:val="1"/>
          <w:numId w:val="1"/>
        </w:numPr>
        <w:spacing w:line="360" w:lineRule="auto"/>
        <w:ind w:left="1440" w:hanging="360"/>
        <w:rPr>
          <w:sz w:val="24"/>
          <w:szCs w:val="24"/>
        </w:rPr>
      </w:pPr>
      <w:r w:rsidDel="00000000" w:rsidR="00000000" w:rsidRPr="00000000">
        <w:rPr>
          <w:sz w:val="24"/>
          <w:szCs w:val="24"/>
          <w:rtl w:val="0"/>
        </w:rPr>
        <w:t xml:space="preserve">Streets MN provided a detailed review of the legal changes that may come from the 1-4 unit study recommendations, and the St. Paul Pioneer Press also covered the upcoming changes. The views in these articles are the views of MN Streets Editorial Board and the St Paul Pioneer Press respectively (we are just providing them as potential resources):</w:t>
      </w:r>
    </w:p>
    <w:p w:rsidR="00000000" w:rsidDel="00000000" w:rsidP="00000000" w:rsidRDefault="00000000" w:rsidRPr="00000000" w14:paraId="00000017">
      <w:pPr>
        <w:numPr>
          <w:ilvl w:val="2"/>
          <w:numId w:val="1"/>
        </w:numPr>
        <w:spacing w:line="360" w:lineRule="auto"/>
        <w:ind w:left="2160" w:hanging="360"/>
        <w:rPr>
          <w:sz w:val="24"/>
          <w:szCs w:val="24"/>
        </w:rPr>
      </w:pPr>
      <w:hyperlink r:id="rId9">
        <w:r w:rsidDel="00000000" w:rsidR="00000000" w:rsidRPr="00000000">
          <w:rPr>
            <w:color w:val="0000ff"/>
            <w:sz w:val="24"/>
            <w:szCs w:val="24"/>
            <w:u w:val="single"/>
            <w:rtl w:val="0"/>
          </w:rPr>
          <w:t xml:space="preserve">https://streets.mn/2021/10/29/the-adus-of-st-paul-and-why-arent-there-more-of-them/</w:t>
        </w:r>
      </w:hyperlink>
      <w:r w:rsidDel="00000000" w:rsidR="00000000" w:rsidRPr="00000000">
        <w:rPr>
          <w:rtl w:val="0"/>
        </w:rPr>
      </w:r>
    </w:p>
    <w:p w:rsidR="00000000" w:rsidDel="00000000" w:rsidP="00000000" w:rsidRDefault="00000000" w:rsidRPr="00000000" w14:paraId="00000018">
      <w:pPr>
        <w:numPr>
          <w:ilvl w:val="2"/>
          <w:numId w:val="1"/>
        </w:numPr>
        <w:spacing w:line="360" w:lineRule="auto"/>
        <w:ind w:left="2160" w:hanging="360"/>
        <w:rPr>
          <w:sz w:val="24"/>
          <w:szCs w:val="24"/>
        </w:rPr>
      </w:pPr>
      <w:hyperlink r:id="rId10">
        <w:r w:rsidDel="00000000" w:rsidR="00000000" w:rsidRPr="00000000">
          <w:rPr>
            <w:color w:val="0000ff"/>
            <w:sz w:val="24"/>
            <w:szCs w:val="24"/>
            <w:u w:val="single"/>
            <w:rtl w:val="0"/>
          </w:rPr>
          <w:t xml:space="preserve">https://www.twincities.com/2021/11/22/st-paul-to-consider-easing-development-of-narrow-lots-mother-in-law-apartments/</w:t>
        </w:r>
      </w:hyperlink>
      <w:r w:rsidDel="00000000" w:rsidR="00000000" w:rsidRPr="00000000">
        <w:rPr>
          <w:sz w:val="24"/>
          <w:szCs w:val="24"/>
          <w:rtl w:val="0"/>
        </w:rPr>
        <w:t xml:space="preserve"> </w:t>
      </w:r>
    </w:p>
    <w:p w:rsidR="00000000" w:rsidDel="00000000" w:rsidP="00000000" w:rsidRDefault="00000000" w:rsidRPr="00000000" w14:paraId="00000019">
      <w:pPr>
        <w:numPr>
          <w:ilvl w:val="0"/>
          <w:numId w:val="1"/>
        </w:numPr>
        <w:spacing w:line="360" w:lineRule="auto"/>
        <w:ind w:left="720" w:hanging="360"/>
        <w:rPr>
          <w:sz w:val="24"/>
          <w:szCs w:val="24"/>
        </w:rPr>
      </w:pPr>
      <w:r w:rsidDel="00000000" w:rsidR="00000000" w:rsidRPr="00000000">
        <w:rPr>
          <w:sz w:val="24"/>
          <w:szCs w:val="24"/>
          <w:rtl w:val="0"/>
        </w:rPr>
        <w:t xml:space="preserve">Adjourn</w:t>
      </w:r>
    </w:p>
    <w:p w:rsidR="00000000" w:rsidDel="00000000" w:rsidP="00000000" w:rsidRDefault="00000000" w:rsidRPr="00000000" w14:paraId="0000001A">
      <w:pPr>
        <w:numPr>
          <w:ilvl w:val="1"/>
          <w:numId w:val="1"/>
        </w:numPr>
        <w:spacing w:line="360" w:lineRule="auto"/>
        <w:ind w:left="1440" w:hanging="360"/>
        <w:rPr>
          <w:sz w:val="24"/>
          <w:szCs w:val="24"/>
        </w:rPr>
      </w:pPr>
      <w:r w:rsidDel="00000000" w:rsidR="00000000" w:rsidRPr="00000000">
        <w:rPr>
          <w:sz w:val="24"/>
          <w:szCs w:val="24"/>
          <w:rtl w:val="0"/>
        </w:rPr>
        <w:t xml:space="preserve">Motion to adjourn – Joan, second - Jean</w:t>
      </w:r>
    </w:p>
    <w:p w:rsidR="00000000" w:rsidDel="00000000" w:rsidP="00000000" w:rsidRDefault="00000000" w:rsidRPr="00000000" w14:paraId="0000001B">
      <w:pPr>
        <w:spacing w:line="360" w:lineRule="auto"/>
        <w:rPr>
          <w:sz w:val="24"/>
          <w:szCs w:val="24"/>
        </w:rPr>
      </w:pPr>
      <w:r w:rsidDel="00000000" w:rsidR="00000000" w:rsidRPr="00000000">
        <w:rPr>
          <w:rtl w:val="0"/>
        </w:rPr>
      </w:r>
    </w:p>
    <w:sectPr>
      <w:headerReference r:id="rId11" w:type="default"/>
      <w:headerReference r:id="rId12" w:type="firs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5072063" cy="117047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72063" cy="11704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947A1C"/>
    <w:rPr>
      <w:color w:val="0000ff" w:themeColor="hyperlink"/>
      <w:u w:val="single"/>
    </w:rPr>
  </w:style>
  <w:style w:type="character" w:styleId="UnresolvedMention">
    <w:name w:val="Unresolved Mention"/>
    <w:basedOn w:val="DefaultParagraphFont"/>
    <w:uiPriority w:val="99"/>
    <w:semiHidden w:val="1"/>
    <w:unhideWhenUsed w:val="1"/>
    <w:rsid w:val="00947A1C"/>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twincities.com/2021/11/22/st-paul-to-consider-easing-development-of-narrow-lots-mother-in-law-apartments/"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reets.mn/2021/10/29/the-adus-of-st-paul-and-why-arent-there-more-of-the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astsidefreedomlibrary.org/events/how-can-saint-paul-build-more-housing-a-conversation-with-sustain-saint-paul/" TargetMode="External"/><Relationship Id="rId8" Type="http://schemas.openxmlformats.org/officeDocument/2006/relationships/hyperlink" Target="https://stpaul.legistar.com/Calendar.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6Sz4XsT6KzfXoHpfHw/cMuUuZA==">AMUW2mXjo99ELWu30kMZe/HLg+K1jYuf1bSYK9WlL9SugGbb8YFS8onV+uCb8PvvR5dFiN6icd2WZFuGTaK/kKzJPwCH+ahs/2JDMKitEpovIOcWJxcyWlx0MeeGkHSlA9znEHRg6DmVfvhlZoBrcGgtebYfHFAbUA==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2022-01-03T19:29:00Z</dcterms:created>
  <dc:creator>David Ackos</dc:creator>
</cp:coreProperties>
</file>