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Land Use Committee Meeting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8, 2022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Zoom:  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https://us02web.zoom.us/j/86577888662?pwd=VlJmM3hqWEZtcDFGSmV4dDlaSGJXZz09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865 7788 8662</w:t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Passcode: 886510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Proposed AGENDA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                                                                                 </w:t>
        <w:tab/>
        <w:t xml:space="preserve">6:30 p.m.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Paul Skytte, Joan Ballanger, DeLisa Shearod, Ianni Houmas, Brenda Anderson-Moser, David Witt, Gloria Wong, Sheng Hang, Tong Thao, Jean Jansen, Paul Nolan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 by Gloria Wong for Lifestyle ADC Properties for possible Hafner Site Development.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20,000 square foot grocery store, additional retail on White Bear and Hoyt,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Integrated bus shelter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Community room for community meetings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Playground &amp; gathering space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Underground Parking, at grade parking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102 units on 4 floors (first floor retail)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 for this development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there be affordable housing? Yes, including deeply affordable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the housing built over housing be protected?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long will it take?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a year after the RFP to break ground, optimistically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RFP needs to be sent out and then it will be submitted to the city. 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have a grocer in mind? 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you widen the sidewalk: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sure yet, possibly for outdoor seating for the deli but not at that phase in planning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identified additional traffic lights or calming on White Bear that may be necessary?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yet but we will hire a city planner to help figure this stuff out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you do something to help with sound from white bear to make the building more livable? 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Yes, we will be making it very air-tight which will help it be much more sound-insulated (as well as temperature-insulated and more efficient energy-wise)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does a project like this get built without impeding neighbors with construction?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City permitting process will ensure we keep things safe and protected from pedestrians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parking spaces are we anticipating per unit?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79 stalls for 102 unit building. Ultra-low income apartments often don’t have vehicles.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considering renewables, solar, geothermal?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considering solar on the rooftop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also will make it a very tight envelope to make it highly energy efficient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it a brownfield/will the land need to be cleaned up?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will be more soil borings done. The city has done some research on this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to figure this out before moving forward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there be laundry services? Laundry is expensive!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 unit laundry is too expensive to make it affordable, and raises sewer access charges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anticipate common area laundry appropriately sized for the number of residents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love to see interior designs once you’re there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Rooftop amenities?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afterAutospacing="0" w:line="360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but probably not, adds a lot of cost and scale to the project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Glad to see the landscape and greenspace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Equitable Development Scorecard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key questions we wanted to ask about this future Hafner site project?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https://jamboard.google.com/d/1UH92H4eFGzeiewKMGovWHztCbRKgzkzrUEigaXcoZSY/viewer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Transportation? 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Housing? 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afterAutospacing="0" w:line="36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…?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72063" cy="1170476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2063" cy="11704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947A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47A1C"/>
    <w:rPr>
      <w:color w:val="605e5c"/>
      <w:shd w:color="auto" w:fill="e1dfdd" w:val="clear"/>
    </w:rPr>
  </w:style>
  <w:style w:type="character" w:styleId="Emphasis">
    <w:name w:val="Emphasis"/>
    <w:basedOn w:val="DefaultParagraphFont"/>
    <w:uiPriority w:val="20"/>
    <w:qFormat w:val="1"/>
    <w:rsid w:val="004F4656"/>
    <w:rPr>
      <w:i w:val="1"/>
      <w:iCs w:val="1"/>
    </w:rPr>
  </w:style>
  <w:style w:type="paragraph" w:styleId="Header">
    <w:name w:val="header"/>
    <w:basedOn w:val="Normal"/>
    <w:link w:val="Head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5AF3"/>
  </w:style>
  <w:style w:type="paragraph" w:styleId="Footer">
    <w:name w:val="footer"/>
    <w:basedOn w:val="Normal"/>
    <w:link w:val="FooterChar"/>
    <w:uiPriority w:val="99"/>
    <w:unhideWhenUsed w:val="1"/>
    <w:rsid w:val="006D5A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5A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m12.safelinks.protection.outlook.com/?url=https%3A%2F%2Fus02web.zoom.us%2Fj%2F86577888662%3Fpwd%3DVlJmM3hqWEZtcDFGSmV4dDlaSGJXZz09&amp;data=05%7C01%7C%7C17c260df283149c3f35708da31e3b2bf%7C84df9e7fe9f640afb435aaaaaaaaaaaa%7C1%7C0%7C637877151266287652%7CUnknown%7CTWFpbGZsb3d8eyJWIjoiMC4wLjAwMDAiLCJQIjoiV2luMzIiLCJBTiI6Ik1haWwiLCJXVCI6Mn0%3D%7C3000%7C%7C%7C&amp;sdata=YWw0JaoGcGEe2VUj3ajwyUQueKNINkix%2B8vW5uj2KDo%3D&amp;reserved=0" TargetMode="External"/><Relationship Id="rId8" Type="http://schemas.openxmlformats.org/officeDocument/2006/relationships/hyperlink" Target="https://jamboard.google.com/d/1UH92H4eFGzeiewKMGovWHztCbRKgzkzrUEigaXcoZSY/viewe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yJXVwdQ0Ofagqr2xO7kdei7vw==">AMUW2mVaxeCXOeuNPnlPMzQujdUWeRHPIDDIliuW0xX1O0DoUN6GATcyb6tIYsQBhu7kKDOebvM/loOd1R9V0IP5iUtmBCYXNHIxJfs/2D0XjB3iYUpCR0rBL/uoSyxcVz2WrO7hfSFt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2022-01-26T18:36:00Z</dcterms:created>
  <dc:creator>David Ackos</dc:creator>
</cp:coreProperties>
</file>